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sz w:val="28"/>
          <w:szCs w:val="28"/>
        </w:rPr>
        <w:t>UMOWA  NA  WYKONANIE DOSTAWY  NR  …. / 2019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ab/>
        <w:t xml:space="preserve">Umowa została zawarta w dniu …….. r. pomiędzy Domem Pomocy Społecznej z siedzibą w Łętowni 353, 34–242 Łętownia, zwanym dalej </w:t>
      </w:r>
      <w:r>
        <w:rPr>
          <w:b/>
        </w:rPr>
        <w:t>ZAMAWIAJĄCYM</w:t>
      </w:r>
      <w:r>
        <w:rPr/>
        <w:t>, reprezentowanym przez mgr Romana Dyrcz  Dyrektora Domu Pomocy Społecznej</w:t>
      </w:r>
    </w:p>
    <w:p>
      <w:pPr>
        <w:pStyle w:val="Normal"/>
        <w:spacing w:lineRule="auto" w:line="360"/>
        <w:jc w:val="left"/>
        <w:rPr/>
      </w:pPr>
      <w:r>
        <w:rPr/>
        <w:t>a …………………………………………………………………………….</w:t>
      </w:r>
      <w:bookmarkStart w:id="0" w:name="__DdeLink__237_3818572258"/>
      <w:r>
        <w:rPr/>
        <w:t>,</w:t>
      </w:r>
      <w:bookmarkEnd w:id="0"/>
      <w:r>
        <w:rPr/>
        <w:t xml:space="preserve"> reprezentowana przez ................................................................................................, zwanym dalej </w:t>
      </w:r>
      <w:r>
        <w:rPr>
          <w:b/>
        </w:rPr>
        <w:t>DOSTAWCĄ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Dostawca został wyłoniony w wyniku  przetargu nieograniczonego Nr 7/2019  z dnia 12.09.2019 r. na sukcesywną dostawę artykułów spożywczych w okresie od 01.01.2020 r. do 30.06.2020 r. dla Domu Pomocy Społecznej w Łętowni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PRZEDMIOT  UMOWY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jc w:val="both"/>
        <w:rPr/>
      </w:pPr>
      <w:r>
        <w:rPr/>
        <w:t>Przedmiotem umowy jest dostawa art. spożywczych zgodnie z  przedmiotem zamówienia.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Termin wykonania zamówienia: sukcesywnie od 01.01.2020 r. do 30.06.2020 r.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Dostawa towaru będzie następować dwa razy w miesiącu do godziny 11 </w:t>
      </w:r>
      <w:r>
        <w:rPr>
          <w:vertAlign w:val="superscript"/>
        </w:rPr>
        <w:t>00</w:t>
      </w:r>
      <w:r>
        <w:rPr/>
        <w:t xml:space="preserve"> 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Ostateczna wielkość i termin każdej partii towaru wynikać będzie  z jednostronnych dyspozycji  Zamawiającego zgłoszonych Dostawcy: pisemnie, telefonicznie, faksem lub pocztą elektroniczną.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Dostawca dostarcza towar własnym środkiem transportu, spełniającym odpowiednie wymagania co do charakterystyki przewożonego towaru. Dostawca zobowiązany jest dostarczyć towar do magazynu zamawiającego znajdującego się na parterze budynku – powoduje to konieczność wniesienia towaru po schodach z poziomu piwnicy </w:t>
      </w:r>
      <w:r>
        <w:rPr/>
        <w:t>(poziom -1)</w:t>
      </w:r>
      <w:r>
        <w:rPr/>
        <w:t>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Częstotliwość dostarczania towarów: (w zależności od części)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737" w:right="0" w:hanging="0"/>
        <w:jc w:val="left"/>
        <w:rPr/>
      </w:pPr>
      <w:r>
        <w:rPr>
          <w:b w:val="false"/>
          <w:bCs w:val="false"/>
          <w:szCs w:val="24"/>
        </w:rPr>
        <w:t xml:space="preserve">Część I Artykuły spożywcze przetworzone </w:t>
        <w:tab/>
        <w:t xml:space="preserve">– 1 x w tygodniu do godz. 11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737" w:right="0" w:hanging="0"/>
        <w:jc w:val="left"/>
        <w:rPr/>
      </w:pPr>
      <w:r>
        <w:rPr>
          <w:b w:val="false"/>
          <w:bCs w:val="false"/>
          <w:szCs w:val="24"/>
        </w:rPr>
        <w:t>Część II Mleko i przetwory mleczne, tłuszcze i sery - częstotliwość uwarunkowana jest terminem przydatności do spożycia mleka i przetworów mlecznych, licząc od daty dostawy do zamawiającego tj.: termin 3 dni</w:t>
        <w:tab/>
        <w:t xml:space="preserve">– 3 x w tygodniu (do uzgodnienia z działem żywienia) do godz.11 </w:t>
      </w:r>
      <w:r>
        <w:rPr>
          <w:b w:val="false"/>
          <w:bCs w:val="false"/>
          <w:szCs w:val="24"/>
          <w:vertAlign w:val="superscript"/>
        </w:rPr>
        <w:t xml:space="preserve">00 </w:t>
      </w:r>
      <w:r>
        <w:rPr>
          <w:b w:val="false"/>
          <w:bCs w:val="false"/>
          <w:szCs w:val="24"/>
        </w:rPr>
        <w:t>termin</w:t>
      </w:r>
      <w:r>
        <w:rPr>
          <w:b w:val="false"/>
          <w:bCs w:val="false"/>
          <w:szCs w:val="24"/>
          <w:vertAlign w:val="superscript"/>
        </w:rPr>
        <w:t xml:space="preserve"> </w:t>
      </w:r>
      <w:r>
        <w:rPr>
          <w:b w:val="false"/>
          <w:bCs w:val="false"/>
          <w:szCs w:val="24"/>
        </w:rPr>
        <w:t>5 dni</w:t>
        <w:tab/>
        <w:t xml:space="preserve">- 2 x w tygodniu (do uzgodnienia z działem żywienia) do godz. 11 </w:t>
      </w:r>
      <w:r>
        <w:rPr>
          <w:b w:val="false"/>
          <w:bCs w:val="false"/>
          <w:szCs w:val="24"/>
          <w:vertAlign w:val="superscript"/>
        </w:rPr>
        <w:t xml:space="preserve">00 </w:t>
      </w:r>
      <w:r>
        <w:rPr>
          <w:b w:val="false"/>
          <w:bCs w:val="false"/>
          <w:szCs w:val="24"/>
        </w:rPr>
        <w:t xml:space="preserve">powyżej 7 dni- 1 x w tygodniu (do uzgodnienia z działem żywienia) do godz. 11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794" w:right="0" w:hanging="0"/>
        <w:jc w:val="left"/>
        <w:rPr/>
      </w:pPr>
      <w:r>
        <w:rPr>
          <w:b w:val="false"/>
          <w:bCs w:val="false"/>
          <w:szCs w:val="24"/>
        </w:rPr>
        <w:t xml:space="preserve">Część III Mięso, wędliny    - 1 x w tygodniu w czwartek lub w piątek do godz. 9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680" w:right="0" w:hanging="0"/>
        <w:jc w:val="left"/>
        <w:rPr/>
      </w:pPr>
      <w:r>
        <w:rPr>
          <w:b w:val="false"/>
          <w:bCs w:val="false"/>
          <w:szCs w:val="24"/>
        </w:rPr>
        <w:t xml:space="preserve">  </w:t>
      </w:r>
      <w:r>
        <w:rPr>
          <w:b w:val="false"/>
          <w:bCs w:val="false"/>
          <w:szCs w:val="24"/>
        </w:rPr>
        <w:t xml:space="preserve">Część IV Pieczywo </w:t>
        <w:tab/>
        <w:t xml:space="preserve"> - 6 x w tygodniu w godz. 7 </w:t>
      </w:r>
      <w:r>
        <w:rPr>
          <w:b w:val="false"/>
          <w:bCs w:val="false"/>
          <w:szCs w:val="24"/>
          <w:vertAlign w:val="superscript"/>
        </w:rPr>
        <w:t xml:space="preserve">00 </w:t>
      </w:r>
      <w:r>
        <w:rPr>
          <w:b w:val="false"/>
          <w:bCs w:val="false"/>
          <w:szCs w:val="24"/>
        </w:rPr>
        <w:t xml:space="preserve">– 8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850" w:right="0" w:hanging="0"/>
        <w:jc w:val="left"/>
        <w:rPr/>
      </w:pPr>
      <w:r>
        <w:rPr>
          <w:b w:val="false"/>
          <w:bCs w:val="false"/>
          <w:szCs w:val="24"/>
        </w:rPr>
        <w:t>Część V Ryby</w:t>
        <w:tab/>
        <w:t xml:space="preserve">    - 2 x w miesiącu do godz. 11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overflowPunct w:val="true"/>
        <w:bidi w:val="0"/>
        <w:ind w:left="850" w:right="0" w:hanging="0"/>
        <w:jc w:val="both"/>
        <w:rPr/>
      </w:pPr>
      <w:bookmarkStart w:id="1" w:name="__DdeLink__915_636307686"/>
      <w:r>
        <w:rPr>
          <w:b w:val="false"/>
          <w:bCs w:val="false"/>
          <w:szCs w:val="24"/>
        </w:rPr>
        <w:t>Zamawiający zastrzega sobie prawo do zmiany ilości i asortymentu towaru oraz niewykorzystania całego asortymentu szacunkowo wskazanego w załączniku nr 1.</w:t>
      </w:r>
      <w:bookmarkEnd w:id="1"/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WYNAGRODZENIE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Strony będą rozliczać się za dostawę fakturą VAT.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Dane Zamawiającego do faktury: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Nabywca:</w:t>
        <w:tab/>
        <w:t>Powiat Suski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ab/>
        <w:tab/>
        <w:t>34-240 Sucha Beskidzka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ab/>
        <w:tab/>
        <w:t>ul. Kościelna 5b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ab/>
        <w:tab/>
        <w:t>NIP 552-142-79-33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Odbiorca:</w:t>
        <w:tab/>
        <w:t>Dom Pomocy Społecznej w Łętowni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ab/>
        <w:tab/>
        <w:t>34-242 Łętownia 353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  DODATKOWE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Zamawiający zastrzega sobie możliwość zamiany artykułów do ustalonej wartości zamówienia.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Cena oferty jest niezmienna przez okres trwania umowy /cennik stanowi załącznik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ab/>
        <w:t xml:space="preserve">Nr 1 do niniejszej umowy/. Zamawiający dopuszcza zmianę cen jedynie w przypadku </w:t>
        <w:tab/>
        <w:t xml:space="preserve">wystąpienia czynników niezależnych od Dostawcy. Na dostawcy spoczywa </w:t>
        <w:tab/>
        <w:t>obowiązek udokumentowania przyczyn wzrostu cen zamawianych artykułów.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wzrostu cen  w okresie trwania umowy Zamawiający zastrzega sobie   możliwość wypowiedzenia umowy z 1 miesięcznym okresem wypowiedzenia.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/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/>
        <w:t>W razie stwierdzenia wad  towaru Zamawiający złoży stosowną reklamację dostawcy, który udzieli na nią odpowiedzi w ciągu jednego dnia.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§ 6 </w:t>
      </w:r>
    </w:p>
    <w:p>
      <w:pPr>
        <w:pStyle w:val="Normal"/>
        <w:ind w:firstLine="708"/>
        <w:rPr/>
      </w:pPr>
      <w:r>
        <w:rPr/>
        <w:t>Zamawiający może odstąpić od umowy z winy Dostawcy w przypadku: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nieterminowego dostarczania zamawianych towarów,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dostarczania towarów, których termin ważności uległ przedawnieniu,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dostarczanie wadliwych towarów,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wzrostu cen towarów  w okresie ustalonym w § 4 pkt. 7 niniejszej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 KOŃCOWE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Jakiekolwiek zmiany w treści niniejszej umowy wymagają formy pisemnej pod rygorem nieważności i będą dopuszczalne w granicach unormowanych przez Prawo zamówień publicznych (tekst jednolity Dz.U. z 2015 r. poz. 2164 z późn.zm.).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Umowę sporządzono w 2 egzemplarzach po 1 dla każdej ze stron.</w:t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ZAMAWIAJĄCY                                                           </w:t>
        <w:tab/>
        <w:tab/>
        <w:t>DOSTAWCA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................................................</w:t>
        <w:tab/>
        <w:tab/>
        <w:tab/>
        <w:tab/>
        <w:tab/>
        <w:t>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053" w:header="0" w:top="851" w:footer="447" w:bottom="5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508565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138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sid w:val="0060138d"/>
    <w:rPr>
      <w:rFonts w:ascii="Symbol" w:hAnsi="Symbol"/>
    </w:rPr>
  </w:style>
  <w:style w:type="character" w:styleId="AbsatzStandardschriftart" w:customStyle="1">
    <w:name w:val="Absatz-Standardschriftart"/>
    <w:qFormat/>
    <w:rsid w:val="0060138d"/>
    <w:rPr/>
  </w:style>
  <w:style w:type="character" w:styleId="WWAbsatzStandardschriftart" w:customStyle="1">
    <w:name w:val="WW-Absatz-Standardschriftart"/>
    <w:qFormat/>
    <w:rsid w:val="0060138d"/>
    <w:rPr/>
  </w:style>
  <w:style w:type="character" w:styleId="WWAbsatzStandardschriftart1" w:customStyle="1">
    <w:name w:val="WW-Absatz-Standardschriftart1"/>
    <w:qFormat/>
    <w:rsid w:val="0060138d"/>
    <w:rPr/>
  </w:style>
  <w:style w:type="character" w:styleId="WWAbsatzStandardschriftart11" w:customStyle="1">
    <w:name w:val="WW-Absatz-Standardschriftart11"/>
    <w:qFormat/>
    <w:rsid w:val="0060138d"/>
    <w:rPr/>
  </w:style>
  <w:style w:type="character" w:styleId="WWAbsatzStandardschriftart111" w:customStyle="1">
    <w:name w:val="WW-Absatz-Standardschriftart111"/>
    <w:qFormat/>
    <w:rsid w:val="0060138d"/>
    <w:rPr/>
  </w:style>
  <w:style w:type="character" w:styleId="WWAbsatzStandardschriftart1111" w:customStyle="1">
    <w:name w:val="WW-Absatz-Standardschriftart1111"/>
    <w:qFormat/>
    <w:rsid w:val="0060138d"/>
    <w:rPr/>
  </w:style>
  <w:style w:type="character" w:styleId="WWAbsatzStandardschriftart11111" w:customStyle="1">
    <w:name w:val="WW-Absatz-Standardschriftart11111"/>
    <w:qFormat/>
    <w:rsid w:val="0060138d"/>
    <w:rPr/>
  </w:style>
  <w:style w:type="character" w:styleId="WWAbsatzStandardschriftart111111" w:customStyle="1">
    <w:name w:val="WW-Absatz-Standardschriftart111111"/>
    <w:qFormat/>
    <w:rsid w:val="0060138d"/>
    <w:rPr/>
  </w:style>
  <w:style w:type="character" w:styleId="WWAbsatzStandardschriftart1111111" w:customStyle="1">
    <w:name w:val="WW-Absatz-Standardschriftart1111111"/>
    <w:qFormat/>
    <w:rsid w:val="0060138d"/>
    <w:rPr/>
  </w:style>
  <w:style w:type="character" w:styleId="WWAbsatzStandardschriftart11111111" w:customStyle="1">
    <w:name w:val="WW-Absatz-Standardschriftart11111111"/>
    <w:qFormat/>
    <w:rsid w:val="0060138d"/>
    <w:rPr/>
  </w:style>
  <w:style w:type="character" w:styleId="WWAbsatzStandardschriftart111111111" w:customStyle="1">
    <w:name w:val="WW-Absatz-Standardschriftart111111111"/>
    <w:qFormat/>
    <w:rsid w:val="0060138d"/>
    <w:rPr/>
  </w:style>
  <w:style w:type="character" w:styleId="WWAbsatzStandardschriftart1111111111" w:customStyle="1">
    <w:name w:val="WW-Absatz-Standardschriftart1111111111"/>
    <w:qFormat/>
    <w:rsid w:val="0060138d"/>
    <w:rPr/>
  </w:style>
  <w:style w:type="character" w:styleId="WWAbsatzStandardschriftart11111111111" w:customStyle="1">
    <w:name w:val="WW-Absatz-Standardschriftart11111111111"/>
    <w:qFormat/>
    <w:rsid w:val="0060138d"/>
    <w:rPr/>
  </w:style>
  <w:style w:type="character" w:styleId="WW8Num8z1" w:customStyle="1">
    <w:name w:val="WW8Num8z1"/>
    <w:qFormat/>
    <w:rsid w:val="0060138d"/>
    <w:rPr>
      <w:rFonts w:ascii="Symbol" w:hAnsi="Symbol"/>
    </w:rPr>
  </w:style>
  <w:style w:type="character" w:styleId="WW8Num10z0" w:customStyle="1">
    <w:name w:val="WW8Num10z0"/>
    <w:qFormat/>
    <w:rsid w:val="0060138d"/>
    <w:rPr>
      <w:rFonts w:ascii="Symbol" w:hAnsi="Symbol"/>
    </w:rPr>
  </w:style>
  <w:style w:type="character" w:styleId="WW8Num10z1" w:customStyle="1">
    <w:name w:val="WW8Num10z1"/>
    <w:qFormat/>
    <w:rsid w:val="0060138d"/>
    <w:rPr>
      <w:rFonts w:ascii="Courier New" w:hAnsi="Courier New" w:cs="Courier New"/>
    </w:rPr>
  </w:style>
  <w:style w:type="character" w:styleId="WW8Num10z2" w:customStyle="1">
    <w:name w:val="WW8Num10z2"/>
    <w:qFormat/>
    <w:rsid w:val="0060138d"/>
    <w:rPr>
      <w:rFonts w:ascii="Wingdings" w:hAnsi="Wingdings"/>
    </w:rPr>
  </w:style>
  <w:style w:type="character" w:styleId="Domylnaczcionkaakapitu1" w:customStyle="1">
    <w:name w:val="Domyślna czcionka akapitu1"/>
    <w:qFormat/>
    <w:rsid w:val="0060138d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f2685"/>
    <w:rPr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f2685"/>
    <w:rPr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60138d"/>
    <w:pPr>
      <w:spacing w:before="0" w:after="120"/>
    </w:pPr>
    <w:rPr/>
  </w:style>
  <w:style w:type="paragraph" w:styleId="Lista">
    <w:name w:val="List"/>
    <w:basedOn w:val="Tretekstu"/>
    <w:semiHidden/>
    <w:rsid w:val="0060138d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0138d"/>
    <w:pPr>
      <w:suppressLineNumbers/>
    </w:pPr>
    <w:rPr>
      <w:rFonts w:cs="Tahoma"/>
    </w:rPr>
  </w:style>
  <w:style w:type="paragraph" w:styleId="Nagwek1" w:customStyle="1">
    <w:name w:val="Nagłówek1"/>
    <w:basedOn w:val="Normal"/>
    <w:qFormat/>
    <w:rsid w:val="0060138d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60138d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8f268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f268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LibreOffice/6.3.0.4$Windows_X86_64 LibreOffice_project/057fc023c990d676a43019934386b85b21a9ee99</Application>
  <Pages>3</Pages>
  <Words>753</Words>
  <Characters>4588</Characters>
  <CharactersWithSpaces>5391</CharactersWithSpaces>
  <Paragraphs>58</Paragraphs>
  <Company>DPS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2016-12-30T12:54:00Z</dcterms:created>
  <dc:creator>DPS</dc:creator>
  <dc:description/>
  <dc:language>pl-PL</dc:language>
  <cp:lastModifiedBy/>
  <cp:lastPrinted>2019-07-03T08:55:18Z</cp:lastPrinted>
  <dcterms:modified xsi:type="dcterms:W3CDTF">2019-12-12T10:11:56Z</dcterms:modified>
  <cp:revision>13</cp:revision>
  <dc:subject/>
  <dc:title>UMOWA  NA  WYKONANIE DOSTAWY  NR  3/3007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